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413"/>
        <w:tblOverlap w:val="never"/>
        <w:tblW w:w="9431" w:type="dxa"/>
        <w:tblInd w:w="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1291"/>
        <w:gridCol w:w="224"/>
        <w:gridCol w:w="1365"/>
        <w:gridCol w:w="1749"/>
        <w:gridCol w:w="1290"/>
        <w:gridCol w:w="22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943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  <w:lang w:eastAsia="zh-CN"/>
              </w:rPr>
              <w:t>岗位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竞聘申请表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继续教育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专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业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进入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景区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46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岗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8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  <w:t>竞聘岗位</w:t>
            </w:r>
          </w:p>
        </w:tc>
        <w:tc>
          <w:tcPr>
            <w:tcW w:w="8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sz w:val="28"/>
                <w:szCs w:val="28"/>
              </w:rPr>
              <w:t>经历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  <w:t>起止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4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sz w:val="28"/>
                <w:szCs w:val="28"/>
                <w:lang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  <w:t>单位（部门）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  <w:lang w:val="en-US" w:eastAsia="zh-CN"/>
              </w:rPr>
              <w:t>/职务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2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职业资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格证书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Theme="minorEastAsia" w:hAnsi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8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  <w:t>评价</w:t>
            </w:r>
          </w:p>
        </w:tc>
        <w:tc>
          <w:tcPr>
            <w:tcW w:w="8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8"/>
                <w:szCs w:val="28"/>
              </w:rPr>
              <w:t>（简要对自己现在所从事的工作进行评价，可另附页）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</w:trPr>
        <w:tc>
          <w:tcPr>
            <w:tcW w:w="9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申请人声明：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 xml:space="preserve">    我自愿提出竞聘申请，并对上述填写内容的真实、完整性负责；同意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对上述内容进行调查，如上述内容与实际情况不符，本人愿承担一切后果。若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接受本人申请，我将做到：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 xml:space="preserve">    1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遵守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位竞聘规则；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 xml:space="preserve">    2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若因客观情况发生变化或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eastAsia="zh-CN"/>
              </w:rPr>
              <w:t>景区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发展需要，以及出现本人不能胜任工作的情况时，本人愿接受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eastAsia="zh-CN"/>
              </w:rPr>
              <w:t>风景区党委和天柱山旅游发展有限公司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对工作内容及工作岗位的调整和安排。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520" w:firstLineChars="23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 xml:space="preserve">申请人签字：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760" w:firstLineChars="2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 xml:space="preserve"> 年   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MzEwNzQwYTgwZGFiNzNkZmZkNTNkZWNmMjY0YTYifQ=="/>
  </w:docVars>
  <w:rsids>
    <w:rsidRoot w:val="00000000"/>
    <w:rsid w:val="1CE040D5"/>
    <w:rsid w:val="21020B82"/>
    <w:rsid w:val="397F3D5B"/>
    <w:rsid w:val="56864C65"/>
    <w:rsid w:val="592550E6"/>
    <w:rsid w:val="5B9F5CC7"/>
    <w:rsid w:val="605A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317</Characters>
  <Lines>0</Lines>
  <Paragraphs>0</Paragraphs>
  <TotalTime>2</TotalTime>
  <ScaleCrop>false</ScaleCrop>
  <LinksUpToDate>false</LinksUpToDate>
  <CharactersWithSpaces>414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2022-07-12T07:24:00Z</dcterms:created>
  <dc:creator>Administrator</dc:creator>
  <cp:lastModifiedBy>皖国布衣</cp:lastModifiedBy>
  <dcterms:modified xsi:type="dcterms:W3CDTF">2022-07-12T07:59:08Z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FD4A00FD88194AA98A5608DA628B4A9D</vt:lpwstr>
  </property>
</Properties>
</file>